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E975" w14:textId="77777777" w:rsidR="00C27DC0" w:rsidRDefault="006932CE">
      <w:pPr>
        <w:rPr>
          <w:noProof/>
        </w:rPr>
      </w:pPr>
      <w:r>
        <w:rPr>
          <w:noProof/>
        </w:rPr>
        <w:softHyphen/>
      </w:r>
      <w:r>
        <w:rPr>
          <w:noProof/>
        </w:rPr>
        <w:softHyphen/>
      </w:r>
    </w:p>
    <w:p w14:paraId="4EB52A7C" w14:textId="77777777" w:rsidR="00843B8D" w:rsidRDefault="00843B8D" w:rsidP="00A51FA3">
      <w:pPr>
        <w:pStyle w:val="Encabezado"/>
        <w:jc w:val="center"/>
        <w:rPr>
          <w:rFonts w:ascii="Verdana" w:hAnsi="Verdana" w:cs="Arial"/>
          <w:b/>
          <w:i/>
          <w:sz w:val="12"/>
          <w:szCs w:val="12"/>
        </w:rPr>
      </w:pPr>
    </w:p>
    <w:p w14:paraId="172BAFFD" w14:textId="77777777" w:rsidR="00D05271" w:rsidRDefault="00D05271" w:rsidP="00A51FA3">
      <w:pPr>
        <w:pStyle w:val="Encabezado"/>
        <w:jc w:val="center"/>
        <w:rPr>
          <w:rFonts w:ascii="Verdana" w:hAnsi="Verdana" w:cs="Arial"/>
          <w:b/>
          <w:i/>
          <w:sz w:val="12"/>
          <w:szCs w:val="12"/>
        </w:rPr>
      </w:pPr>
    </w:p>
    <w:p w14:paraId="05CA0F6C" w14:textId="33F920D9" w:rsidR="00FB0E1E" w:rsidRPr="00F17C58" w:rsidRDefault="00192F5D" w:rsidP="00F17C58">
      <w:pPr>
        <w:tabs>
          <w:tab w:val="left" w:pos="4020"/>
        </w:tabs>
        <w:ind w:left="-142" w:right="-93"/>
        <w:jc w:val="center"/>
        <w:rPr>
          <w:rFonts w:cstheme="minorHAnsi"/>
          <w:b/>
          <w:bCs/>
          <w:sz w:val="16"/>
          <w:szCs w:val="16"/>
          <w:lang w:val="es-AR"/>
        </w:rPr>
      </w:pPr>
      <w:r w:rsidRPr="00880197">
        <w:rPr>
          <w:rFonts w:cstheme="minorHAnsi"/>
          <w:b/>
          <w:bCs/>
          <w:color w:val="555555"/>
          <w:sz w:val="16"/>
          <w:szCs w:val="16"/>
          <w:shd w:val="clear" w:color="auto" w:fill="FFFFFF"/>
        </w:rPr>
        <w:t>“2021, AÑO DEL RECONOCIMIENTO AL PERSONAL DE SALUD, POR LA LUCHA CONTRA EL VIRUS SARS-COV2, COVID-19”</w:t>
      </w:r>
    </w:p>
    <w:p w14:paraId="25810B97" w14:textId="1077140E" w:rsidR="00683B4C" w:rsidRDefault="00F84E08" w:rsidP="00F17C58">
      <w:pPr>
        <w:spacing w:after="0" w:line="240" w:lineRule="auto"/>
        <w:jc w:val="both"/>
        <w:rPr>
          <w:rFonts w:ascii="Verdana" w:hAnsi="Verdana" w:cs="Arial"/>
          <w:b/>
          <w:sz w:val="20"/>
          <w:szCs w:val="20"/>
        </w:rPr>
      </w:pPr>
      <w:r w:rsidRPr="00683B4C">
        <w:rPr>
          <w:rFonts w:ascii="Verdana" w:hAnsi="Verdana" w:cs="Arial"/>
          <w:b/>
          <w:sz w:val="20"/>
          <w:szCs w:val="20"/>
        </w:rPr>
        <w:t xml:space="preserve">AVISO DE PRIVACIDAD  </w:t>
      </w:r>
      <w:r w:rsidR="003B15A5" w:rsidRPr="00683B4C">
        <w:rPr>
          <w:rFonts w:ascii="Verdana" w:hAnsi="Verdana" w:cs="Arial"/>
          <w:b/>
          <w:sz w:val="20"/>
          <w:szCs w:val="20"/>
        </w:rPr>
        <w:t>SIMPLIFICADO</w:t>
      </w:r>
      <w:r w:rsidRPr="00683B4C">
        <w:rPr>
          <w:rFonts w:ascii="Verdana" w:hAnsi="Verdana" w:cs="Arial"/>
          <w:b/>
          <w:sz w:val="20"/>
          <w:szCs w:val="20"/>
        </w:rPr>
        <w:t xml:space="preserve"> </w:t>
      </w:r>
      <w:r w:rsidR="00F17C58" w:rsidRPr="00F17C58">
        <w:rPr>
          <w:rFonts w:ascii="Verdana" w:hAnsi="Verdana" w:cs="Arial"/>
          <w:b/>
          <w:sz w:val="20"/>
          <w:szCs w:val="20"/>
        </w:rPr>
        <w:t>DE LA CONVOCATORIA PÚBLICA PARA LA DESIGNACIÓN DE LAS Y LOS INTEGRANTES DE LA COMISIÓN DE SELECCIÓN DEL COMITÉ DE PARTICIPACIÓN CIUDADANA DEL SISTEMA ESTATAL DE COMBATE A LA CORRUPCIÓN, DEL ESTADO DE OAXACA.</w:t>
      </w:r>
    </w:p>
    <w:p w14:paraId="43490E50" w14:textId="77777777" w:rsidR="00F17C58" w:rsidRPr="00F17C58" w:rsidRDefault="00F17C58" w:rsidP="00F17C58">
      <w:pPr>
        <w:spacing w:after="0" w:line="240" w:lineRule="auto"/>
        <w:jc w:val="both"/>
        <w:rPr>
          <w:rFonts w:ascii="Verdana" w:hAnsi="Verdana" w:cs="Arial"/>
          <w:b/>
          <w:sz w:val="20"/>
          <w:szCs w:val="20"/>
        </w:rPr>
      </w:pPr>
    </w:p>
    <w:p w14:paraId="62A6649A" w14:textId="475DA359" w:rsidR="00F84E08" w:rsidRPr="00F10748" w:rsidRDefault="00192F5D" w:rsidP="006C134C">
      <w:pPr>
        <w:jc w:val="both"/>
        <w:rPr>
          <w:rFonts w:ascii="Verdana" w:hAnsi="Verdana" w:cs="Arial"/>
          <w:sz w:val="18"/>
          <w:szCs w:val="18"/>
        </w:rPr>
      </w:pPr>
      <w:r w:rsidRPr="00192F5D">
        <w:rPr>
          <w:rFonts w:ascii="Verdana" w:hAnsi="Verdana" w:cs="Arial"/>
          <w:sz w:val="18"/>
          <w:szCs w:val="18"/>
        </w:rPr>
        <w:t xml:space="preserve">El H. Congreso del Estado Libre y Soberano de Oaxaca a través de la Comisión Permanente de Vigilancia del Sistema Estatal de Combate a la Corrupción, con domicilio Calle 14 Oriente Número 1, San Raymundo </w:t>
      </w:r>
      <w:proofErr w:type="spellStart"/>
      <w:r w:rsidRPr="00192F5D">
        <w:rPr>
          <w:rFonts w:ascii="Verdana" w:hAnsi="Verdana" w:cs="Arial"/>
          <w:sz w:val="18"/>
          <w:szCs w:val="18"/>
        </w:rPr>
        <w:t>Jalpan</w:t>
      </w:r>
      <w:proofErr w:type="spellEnd"/>
      <w:r w:rsidRPr="00192F5D">
        <w:rPr>
          <w:rFonts w:ascii="Verdana" w:hAnsi="Verdana" w:cs="Arial"/>
          <w:sz w:val="18"/>
          <w:szCs w:val="18"/>
        </w:rPr>
        <w:t>, Centro, Oaxaca de Juárez, Oaxaca, C.P. 71248, es el responsable del tratamiento de los datos personales proporcionados respecto de las y los candidatos, los cuales serán protegidos conforme a lo dispuesto por la Ley General de Protección de Datos Personales en Posesión de Sujetos Obligados, la Ley de Protección de Datos Personales en Posesión de Sujetos Obligados del Estado de Oaxaca y demás normatividad aplicable.</w:t>
      </w:r>
    </w:p>
    <w:p w14:paraId="10994F7B" w14:textId="77777777" w:rsidR="00192F5D" w:rsidRPr="00192F5D" w:rsidRDefault="00192F5D" w:rsidP="00192F5D">
      <w:pPr>
        <w:tabs>
          <w:tab w:val="left" w:pos="820"/>
        </w:tabs>
        <w:spacing w:after="0" w:line="240" w:lineRule="auto"/>
        <w:rPr>
          <w:rFonts w:ascii="Verdana" w:eastAsia="Arial" w:hAnsi="Verdana" w:cs="Arial"/>
          <w:b/>
          <w:spacing w:val="-1"/>
          <w:sz w:val="18"/>
          <w:szCs w:val="18"/>
        </w:rPr>
      </w:pPr>
      <w:r w:rsidRPr="00192F5D">
        <w:rPr>
          <w:rFonts w:ascii="Verdana" w:eastAsia="Arial" w:hAnsi="Verdana" w:cs="Arial"/>
          <w:b/>
          <w:spacing w:val="-1"/>
          <w:sz w:val="18"/>
          <w:szCs w:val="18"/>
        </w:rPr>
        <w:t>1.- Finalidades del tratamiento.</w:t>
      </w:r>
    </w:p>
    <w:p w14:paraId="04DD3A1F" w14:textId="77777777" w:rsidR="00192F5D" w:rsidRPr="00192F5D" w:rsidRDefault="00192F5D" w:rsidP="00192F5D">
      <w:pPr>
        <w:tabs>
          <w:tab w:val="left" w:pos="820"/>
        </w:tabs>
        <w:spacing w:after="0" w:line="240" w:lineRule="auto"/>
        <w:rPr>
          <w:rFonts w:ascii="Verdana" w:eastAsia="Arial" w:hAnsi="Verdana" w:cs="Arial"/>
          <w:spacing w:val="-1"/>
          <w:sz w:val="18"/>
          <w:szCs w:val="18"/>
        </w:rPr>
      </w:pPr>
    </w:p>
    <w:p w14:paraId="57B6A038" w14:textId="77777777" w:rsidR="00192F5D" w:rsidRDefault="00192F5D" w:rsidP="00192F5D">
      <w:pPr>
        <w:tabs>
          <w:tab w:val="left" w:pos="820"/>
        </w:tabs>
        <w:spacing w:after="0" w:line="240" w:lineRule="auto"/>
        <w:rPr>
          <w:rFonts w:ascii="Verdana" w:eastAsia="Arial" w:hAnsi="Verdana" w:cs="Arial"/>
          <w:spacing w:val="-1"/>
          <w:sz w:val="18"/>
          <w:szCs w:val="18"/>
        </w:rPr>
      </w:pPr>
      <w:r w:rsidRPr="00192F5D">
        <w:rPr>
          <w:rFonts w:ascii="Verdana" w:eastAsia="Arial" w:hAnsi="Verdana" w:cs="Arial"/>
          <w:spacing w:val="-1"/>
          <w:sz w:val="18"/>
          <w:szCs w:val="18"/>
        </w:rPr>
        <w:t>Los datos personales recabados serán utilizados únicamente p</w:t>
      </w:r>
      <w:r>
        <w:rPr>
          <w:rFonts w:ascii="Verdana" w:eastAsia="Arial" w:hAnsi="Verdana" w:cs="Arial"/>
          <w:spacing w:val="-1"/>
          <w:sz w:val="18"/>
          <w:szCs w:val="18"/>
        </w:rPr>
        <w:t>ara las siguientes finalidades:</w:t>
      </w:r>
    </w:p>
    <w:p w14:paraId="3778A825" w14:textId="77777777" w:rsidR="00BB616B" w:rsidRDefault="00BB616B" w:rsidP="00192F5D">
      <w:pPr>
        <w:tabs>
          <w:tab w:val="left" w:pos="820"/>
        </w:tabs>
        <w:spacing w:after="0" w:line="240" w:lineRule="auto"/>
        <w:rPr>
          <w:rFonts w:ascii="Verdana" w:eastAsia="Arial" w:hAnsi="Verdana" w:cs="Arial"/>
          <w:spacing w:val="-1"/>
          <w:sz w:val="18"/>
          <w:szCs w:val="18"/>
        </w:rPr>
      </w:pPr>
    </w:p>
    <w:p w14:paraId="2551974A" w14:textId="77777777" w:rsidR="00BB616B" w:rsidRP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Integración del registro de las y los candidatos</w:t>
      </w:r>
    </w:p>
    <w:p w14:paraId="4625A67C" w14:textId="77777777" w:rsidR="00BB616B" w:rsidRP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Valoración curricular de las y los candidatos.</w:t>
      </w:r>
    </w:p>
    <w:p w14:paraId="2D70AA28" w14:textId="77777777" w:rsidR="00BB616B" w:rsidRP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Verificación de los requisitos de elegibilidad de las y los candidatos.</w:t>
      </w:r>
    </w:p>
    <w:p w14:paraId="563C8278" w14:textId="77777777" w:rsidR="00BB616B" w:rsidRP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Elección de las y los integrantes de la Comisión de Selección del Comité de Participación Ciudadana del Sistema Estatal de Combate a la Corrupción.</w:t>
      </w:r>
    </w:p>
    <w:p w14:paraId="6A660970" w14:textId="77777777" w:rsidR="00BB616B" w:rsidRP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Publicación de los Resultados</w:t>
      </w:r>
    </w:p>
    <w:p w14:paraId="6784F157" w14:textId="77777777" w:rsidR="00BB616B" w:rsidRP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Llevar a cabo la comunicación con los participantes.</w:t>
      </w:r>
    </w:p>
    <w:p w14:paraId="722B86C5" w14:textId="77777777" w:rsidR="00BB616B" w:rsidRP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Cumplir con lo establecido en la Convocatoria</w:t>
      </w:r>
    </w:p>
    <w:p w14:paraId="13429C64" w14:textId="1223DA7D" w:rsidR="00BB616B" w:rsidRDefault="00BB616B" w:rsidP="00BB616B">
      <w:pPr>
        <w:pStyle w:val="Prrafodelista"/>
        <w:numPr>
          <w:ilvl w:val="0"/>
          <w:numId w:val="4"/>
        </w:numPr>
        <w:jc w:val="both"/>
        <w:rPr>
          <w:rFonts w:ascii="Verdana" w:eastAsia="Arial" w:hAnsi="Verdana" w:cs="Arial"/>
          <w:sz w:val="18"/>
          <w:szCs w:val="18"/>
        </w:rPr>
      </w:pPr>
      <w:r w:rsidRPr="00BB616B">
        <w:rPr>
          <w:rFonts w:ascii="Verdana" w:eastAsia="Arial" w:hAnsi="Verdana" w:cs="Arial"/>
          <w:sz w:val="18"/>
          <w:szCs w:val="18"/>
        </w:rPr>
        <w:t>Generar audio, video y fotografía.</w:t>
      </w:r>
    </w:p>
    <w:p w14:paraId="0481B92B" w14:textId="77777777" w:rsidR="00BB616B" w:rsidRPr="00BB616B" w:rsidRDefault="00BB616B" w:rsidP="00BB616B">
      <w:pPr>
        <w:pStyle w:val="Prrafodelista"/>
        <w:jc w:val="both"/>
        <w:rPr>
          <w:rFonts w:ascii="Verdana" w:eastAsia="Arial" w:hAnsi="Verdana" w:cs="Arial"/>
          <w:sz w:val="18"/>
          <w:szCs w:val="18"/>
        </w:rPr>
      </w:pPr>
    </w:p>
    <w:p w14:paraId="64F5192C" w14:textId="2A49907D" w:rsidR="00192F5D" w:rsidRDefault="00192F5D" w:rsidP="00192F5D">
      <w:pPr>
        <w:pStyle w:val="Default"/>
        <w:jc w:val="both"/>
        <w:rPr>
          <w:rFonts w:ascii="Verdana" w:eastAsia="Arial" w:hAnsi="Verdana" w:cs="Arial"/>
          <w:b/>
          <w:color w:val="auto"/>
          <w:spacing w:val="-1"/>
          <w:sz w:val="18"/>
          <w:szCs w:val="18"/>
        </w:rPr>
      </w:pPr>
      <w:r>
        <w:rPr>
          <w:rFonts w:ascii="Verdana" w:eastAsia="Arial" w:hAnsi="Verdana" w:cs="Arial"/>
          <w:b/>
          <w:color w:val="auto"/>
          <w:spacing w:val="-1"/>
          <w:sz w:val="18"/>
          <w:szCs w:val="18"/>
        </w:rPr>
        <w:t>2</w:t>
      </w:r>
      <w:r w:rsidRPr="00192F5D">
        <w:rPr>
          <w:rFonts w:ascii="Verdana" w:eastAsia="Arial" w:hAnsi="Verdana" w:cs="Arial"/>
          <w:b/>
          <w:color w:val="auto"/>
          <w:spacing w:val="-1"/>
          <w:sz w:val="18"/>
          <w:szCs w:val="18"/>
        </w:rPr>
        <w:t>.- Sobre las transferencias de datos personales.</w:t>
      </w:r>
    </w:p>
    <w:p w14:paraId="78343EDA" w14:textId="77777777" w:rsidR="00F74896" w:rsidRDefault="00F74896" w:rsidP="00F74896">
      <w:pPr>
        <w:pStyle w:val="Default"/>
        <w:jc w:val="both"/>
        <w:rPr>
          <w:rFonts w:ascii="Verdana" w:eastAsia="Arial" w:hAnsi="Verdana" w:cs="Arial"/>
          <w:b/>
          <w:color w:val="auto"/>
          <w:spacing w:val="-1"/>
          <w:sz w:val="18"/>
          <w:szCs w:val="18"/>
        </w:rPr>
      </w:pPr>
    </w:p>
    <w:p w14:paraId="31F0C6BA" w14:textId="7C9B9872" w:rsidR="00F74896" w:rsidRDefault="00F74896" w:rsidP="00F74896">
      <w:pPr>
        <w:pStyle w:val="Default"/>
        <w:jc w:val="both"/>
        <w:rPr>
          <w:rFonts w:ascii="Verdana" w:eastAsia="Arial" w:hAnsi="Verdana" w:cs="Arial"/>
          <w:color w:val="auto"/>
          <w:spacing w:val="-1"/>
          <w:sz w:val="18"/>
          <w:szCs w:val="18"/>
        </w:rPr>
      </w:pPr>
      <w:r w:rsidRPr="00F74896">
        <w:rPr>
          <w:rFonts w:ascii="Verdana" w:eastAsia="Arial" w:hAnsi="Verdana" w:cs="Arial"/>
          <w:color w:val="auto"/>
          <w:spacing w:val="-1"/>
          <w:sz w:val="18"/>
          <w:szCs w:val="18"/>
        </w:rPr>
        <w:t>Es preciso señalar que tratándose del derecho de acceso a la información pública, para dar trámite a las solicitudes de información que puedan derivar, únicamente se transferirán datos relativos al nombre y semblanza curricular versión pública.</w:t>
      </w:r>
    </w:p>
    <w:p w14:paraId="075C31B3" w14:textId="77777777" w:rsidR="00F74896" w:rsidRPr="00F74896" w:rsidRDefault="00F74896" w:rsidP="00F74896">
      <w:pPr>
        <w:pStyle w:val="Default"/>
        <w:jc w:val="both"/>
        <w:rPr>
          <w:rFonts w:ascii="Verdana" w:eastAsia="Arial" w:hAnsi="Verdana" w:cs="Arial"/>
          <w:color w:val="auto"/>
          <w:spacing w:val="-1"/>
          <w:sz w:val="18"/>
          <w:szCs w:val="18"/>
        </w:rPr>
      </w:pPr>
    </w:p>
    <w:p w14:paraId="7D04A635" w14:textId="77777777" w:rsidR="00F74896" w:rsidRDefault="00F74896" w:rsidP="00F74896">
      <w:pPr>
        <w:pStyle w:val="Default"/>
        <w:jc w:val="both"/>
        <w:rPr>
          <w:rFonts w:ascii="Verdana" w:eastAsia="Arial" w:hAnsi="Verdana" w:cs="Arial"/>
          <w:color w:val="auto"/>
          <w:spacing w:val="-1"/>
          <w:sz w:val="18"/>
          <w:szCs w:val="18"/>
        </w:rPr>
      </w:pPr>
      <w:r w:rsidRPr="00F74896">
        <w:rPr>
          <w:rFonts w:ascii="Verdana" w:eastAsia="Arial" w:hAnsi="Verdana" w:cs="Arial"/>
          <w:color w:val="auto"/>
          <w:spacing w:val="-1"/>
          <w:sz w:val="18"/>
          <w:szCs w:val="18"/>
        </w:rPr>
        <w:t>Así mismo, se informa que la transferencia de datos, en caso de actualizarse, se hará dentro de los boletines de prensa, audio, video y fotografía para la difusión que de esta convocatoria realice al respecto el Honorable Congreso del Estado Libre y Soberano de Oaxaca, a través de la Comisión Permanente de Vigilancia del Sistema Estatal de Combate a la Corrupción.</w:t>
      </w:r>
    </w:p>
    <w:p w14:paraId="76EB6748" w14:textId="77777777" w:rsidR="00F74896" w:rsidRPr="00F74896" w:rsidRDefault="00F74896" w:rsidP="00F74896">
      <w:pPr>
        <w:pStyle w:val="Default"/>
        <w:jc w:val="both"/>
        <w:rPr>
          <w:rFonts w:ascii="Verdana" w:eastAsia="Arial" w:hAnsi="Verdana" w:cs="Arial"/>
          <w:color w:val="auto"/>
          <w:spacing w:val="-1"/>
          <w:sz w:val="18"/>
          <w:szCs w:val="18"/>
        </w:rPr>
      </w:pPr>
      <w:bookmarkStart w:id="0" w:name="_GoBack"/>
      <w:bookmarkEnd w:id="0"/>
    </w:p>
    <w:p w14:paraId="6E59E88E" w14:textId="36693AE3" w:rsidR="00192F5D" w:rsidRPr="00192F5D" w:rsidRDefault="00F74896" w:rsidP="00F74896">
      <w:pPr>
        <w:pStyle w:val="Default"/>
        <w:jc w:val="both"/>
        <w:rPr>
          <w:rFonts w:ascii="Verdana" w:eastAsia="Arial" w:hAnsi="Verdana" w:cs="Arial"/>
          <w:color w:val="auto"/>
          <w:spacing w:val="-1"/>
          <w:sz w:val="18"/>
          <w:szCs w:val="18"/>
        </w:rPr>
      </w:pPr>
      <w:r w:rsidRPr="00F74896">
        <w:rPr>
          <w:rFonts w:ascii="Verdana" w:eastAsia="Arial" w:hAnsi="Verdana" w:cs="Arial"/>
          <w:color w:val="auto"/>
          <w:spacing w:val="-1"/>
          <w:sz w:val="18"/>
          <w:szCs w:val="18"/>
        </w:rPr>
        <w:t xml:space="preserve">No se realizarán transferencias adicionales que requieran de su consentimiento, salvo aquéllas que sean necesarias para atender requerimientos de información de una autoridad competente, que estén debidamente fundados y motivados. </w:t>
      </w:r>
      <w:r w:rsidR="00192F5D" w:rsidRPr="00192F5D">
        <w:rPr>
          <w:rFonts w:ascii="Verdana" w:eastAsia="Arial" w:hAnsi="Verdana" w:cs="Arial"/>
          <w:color w:val="auto"/>
          <w:spacing w:val="-1"/>
          <w:sz w:val="18"/>
          <w:szCs w:val="18"/>
        </w:rPr>
        <w:t xml:space="preserve"> </w:t>
      </w:r>
    </w:p>
    <w:p w14:paraId="3881D0E1" w14:textId="77777777" w:rsidR="0016616C" w:rsidRPr="00192F5D" w:rsidRDefault="0016616C" w:rsidP="006C134C">
      <w:pPr>
        <w:spacing w:before="7" w:line="120" w:lineRule="exact"/>
        <w:rPr>
          <w:rFonts w:ascii="Verdana" w:hAnsi="Verdana"/>
          <w:sz w:val="13"/>
          <w:szCs w:val="13"/>
        </w:rPr>
      </w:pPr>
    </w:p>
    <w:p w14:paraId="0CD3B50C" w14:textId="4AC5D471" w:rsidR="00E8529F" w:rsidRPr="00192F5D" w:rsidRDefault="00192F5D" w:rsidP="00071B99">
      <w:pPr>
        <w:pStyle w:val="Default"/>
        <w:jc w:val="both"/>
        <w:rPr>
          <w:rFonts w:ascii="Verdana" w:hAnsi="Verdana"/>
          <w:b/>
          <w:sz w:val="18"/>
          <w:szCs w:val="18"/>
        </w:rPr>
      </w:pPr>
      <w:r w:rsidRPr="00192F5D">
        <w:rPr>
          <w:rFonts w:ascii="Verdana" w:hAnsi="Verdana"/>
          <w:b/>
          <w:sz w:val="18"/>
          <w:szCs w:val="18"/>
        </w:rPr>
        <w:t>3.- ¿Dónde se pueden ejercer los derechos de Acceso, Rectificación, Cancelación u Oposición de datos personales (Derechos ARCO)?</w:t>
      </w:r>
    </w:p>
    <w:p w14:paraId="56BD96DD" w14:textId="77777777" w:rsidR="00192F5D" w:rsidRDefault="00192F5D" w:rsidP="00071B99">
      <w:pPr>
        <w:pStyle w:val="Default"/>
        <w:jc w:val="both"/>
        <w:rPr>
          <w:rFonts w:ascii="Verdana" w:hAnsi="Verdana"/>
          <w:sz w:val="18"/>
          <w:szCs w:val="18"/>
        </w:rPr>
      </w:pPr>
    </w:p>
    <w:p w14:paraId="5C24E8A8" w14:textId="5A9A3C54" w:rsidR="00192F5D" w:rsidRDefault="00192F5D" w:rsidP="00071B99">
      <w:pPr>
        <w:pStyle w:val="Default"/>
        <w:jc w:val="both"/>
        <w:rPr>
          <w:rFonts w:ascii="Verdana" w:hAnsi="Verdana"/>
          <w:sz w:val="18"/>
          <w:szCs w:val="18"/>
        </w:rPr>
      </w:pPr>
      <w:r w:rsidRPr="00192F5D">
        <w:rPr>
          <w:rFonts w:ascii="Verdana" w:hAnsi="Verdana"/>
          <w:sz w:val="18"/>
          <w:szCs w:val="18"/>
        </w:rPr>
        <w:t xml:space="preserve">Usted podrá ejercer sus derechos de acceso, rectificación, cancelación u oposición de sus datos personales (derechos ARCO) directamente ante la Unidad de Transparencia de este H. Congreso del Estado, ubicada Calle 14 Oriente Número 1, San Raymundo </w:t>
      </w:r>
      <w:proofErr w:type="spellStart"/>
      <w:r w:rsidRPr="00192F5D">
        <w:rPr>
          <w:rFonts w:ascii="Verdana" w:hAnsi="Verdana"/>
          <w:sz w:val="18"/>
          <w:szCs w:val="18"/>
        </w:rPr>
        <w:t>Jalpan</w:t>
      </w:r>
      <w:proofErr w:type="spellEnd"/>
      <w:r w:rsidRPr="00192F5D">
        <w:rPr>
          <w:rFonts w:ascii="Verdana" w:hAnsi="Verdana"/>
          <w:sz w:val="18"/>
          <w:szCs w:val="18"/>
        </w:rPr>
        <w:t>, Centro Oaxaca de Juárez, Oaxaca, C.P. 71248, Edificio Adm</w:t>
      </w:r>
      <w:r w:rsidR="00F17C58">
        <w:rPr>
          <w:rFonts w:ascii="Verdana" w:hAnsi="Verdana"/>
          <w:sz w:val="18"/>
          <w:szCs w:val="18"/>
        </w:rPr>
        <w:t xml:space="preserve">inistrativo 3er. Nivel, </w:t>
      </w:r>
      <w:r w:rsidRPr="00192F5D">
        <w:rPr>
          <w:rFonts w:ascii="Verdana" w:hAnsi="Verdana"/>
          <w:sz w:val="18"/>
          <w:szCs w:val="18"/>
        </w:rPr>
        <w:t xml:space="preserve">o bien, </w:t>
      </w:r>
      <w:r w:rsidR="00F17C58">
        <w:rPr>
          <w:rFonts w:ascii="Verdana" w:hAnsi="Verdana"/>
          <w:sz w:val="18"/>
          <w:szCs w:val="18"/>
        </w:rPr>
        <w:t>mediante el</w:t>
      </w:r>
      <w:r>
        <w:rPr>
          <w:rFonts w:ascii="Verdana" w:hAnsi="Verdana"/>
          <w:sz w:val="18"/>
          <w:szCs w:val="18"/>
        </w:rPr>
        <w:t xml:space="preserve"> sitio</w:t>
      </w:r>
      <w:r w:rsidRPr="00192F5D">
        <w:rPr>
          <w:rFonts w:ascii="Verdana" w:hAnsi="Verdana"/>
          <w:sz w:val="18"/>
          <w:szCs w:val="18"/>
        </w:rPr>
        <w:t xml:space="preserve"> </w:t>
      </w:r>
      <w:proofErr w:type="spellStart"/>
      <w:r w:rsidRPr="00192F5D">
        <w:rPr>
          <w:rFonts w:ascii="Verdana" w:hAnsi="Verdana"/>
          <w:sz w:val="18"/>
          <w:szCs w:val="18"/>
        </w:rPr>
        <w:t>Infomex</w:t>
      </w:r>
      <w:proofErr w:type="spellEnd"/>
      <w:r w:rsidRPr="00192F5D">
        <w:rPr>
          <w:rFonts w:ascii="Verdana" w:hAnsi="Verdana"/>
          <w:sz w:val="18"/>
          <w:szCs w:val="18"/>
        </w:rPr>
        <w:t xml:space="preserve"> Oaxaca (</w:t>
      </w:r>
      <w:hyperlink r:id="rId8" w:history="1">
        <w:r w:rsidR="00F17C58" w:rsidRPr="00A46730">
          <w:rPr>
            <w:rStyle w:val="Hipervnculo"/>
            <w:rFonts w:ascii="Verdana" w:hAnsi="Verdana"/>
            <w:sz w:val="18"/>
            <w:szCs w:val="18"/>
          </w:rPr>
          <w:t>https://oaxaca.infomex.org.mx/</w:t>
        </w:r>
      </w:hyperlink>
      <w:r w:rsidR="00F17C58">
        <w:rPr>
          <w:rFonts w:ascii="Verdana" w:hAnsi="Verdana"/>
          <w:sz w:val="18"/>
          <w:szCs w:val="18"/>
        </w:rPr>
        <w:t xml:space="preserve">), </w:t>
      </w:r>
      <w:r>
        <w:rPr>
          <w:rFonts w:ascii="Verdana" w:hAnsi="Verdana"/>
          <w:sz w:val="18"/>
          <w:szCs w:val="18"/>
        </w:rPr>
        <w:t>la</w:t>
      </w:r>
      <w:r w:rsidRPr="00192F5D">
        <w:rPr>
          <w:rFonts w:ascii="Verdana" w:hAnsi="Verdana"/>
          <w:sz w:val="18"/>
          <w:szCs w:val="18"/>
        </w:rPr>
        <w:t xml:space="preserve"> Plataforma Nacional de Transparencia (http://www.plataformadetransparencia.org.mx/), o a través del correo electrónico transparenciacongreso@gmail.com. </w:t>
      </w:r>
    </w:p>
    <w:p w14:paraId="4D49F100" w14:textId="77777777" w:rsidR="00192F5D" w:rsidRDefault="00192F5D" w:rsidP="00071B99">
      <w:pPr>
        <w:pStyle w:val="Default"/>
        <w:jc w:val="both"/>
        <w:rPr>
          <w:rFonts w:ascii="Verdana" w:hAnsi="Verdana"/>
          <w:sz w:val="18"/>
          <w:szCs w:val="18"/>
        </w:rPr>
      </w:pPr>
    </w:p>
    <w:p w14:paraId="3E36FD0E" w14:textId="77777777" w:rsidR="000277EE" w:rsidRDefault="000277EE" w:rsidP="00BB616B">
      <w:pPr>
        <w:pStyle w:val="Default"/>
        <w:jc w:val="both"/>
        <w:rPr>
          <w:rFonts w:ascii="Verdana" w:hAnsi="Verdana"/>
          <w:sz w:val="18"/>
          <w:szCs w:val="18"/>
        </w:rPr>
      </w:pPr>
    </w:p>
    <w:p w14:paraId="5E96C658" w14:textId="77777777" w:rsidR="000277EE" w:rsidRDefault="000277EE" w:rsidP="00BB616B">
      <w:pPr>
        <w:pStyle w:val="Default"/>
        <w:jc w:val="both"/>
        <w:rPr>
          <w:rFonts w:ascii="Verdana" w:hAnsi="Verdana"/>
          <w:sz w:val="18"/>
          <w:szCs w:val="18"/>
        </w:rPr>
      </w:pPr>
    </w:p>
    <w:p w14:paraId="59440A04" w14:textId="77777777" w:rsidR="000277EE" w:rsidRDefault="000277EE" w:rsidP="00BB616B">
      <w:pPr>
        <w:pStyle w:val="Default"/>
        <w:jc w:val="both"/>
        <w:rPr>
          <w:rFonts w:ascii="Verdana" w:hAnsi="Verdana"/>
          <w:sz w:val="18"/>
          <w:szCs w:val="18"/>
        </w:rPr>
      </w:pPr>
    </w:p>
    <w:p w14:paraId="22411272" w14:textId="77777777" w:rsidR="000277EE" w:rsidRDefault="000277EE" w:rsidP="00BB616B">
      <w:pPr>
        <w:pStyle w:val="Default"/>
        <w:jc w:val="both"/>
        <w:rPr>
          <w:rFonts w:ascii="Verdana" w:hAnsi="Verdana"/>
          <w:sz w:val="18"/>
          <w:szCs w:val="18"/>
        </w:rPr>
      </w:pPr>
    </w:p>
    <w:p w14:paraId="356D74D5" w14:textId="77777777" w:rsidR="000277EE" w:rsidRDefault="000277EE" w:rsidP="00BB616B">
      <w:pPr>
        <w:pStyle w:val="Default"/>
        <w:jc w:val="both"/>
        <w:rPr>
          <w:rFonts w:ascii="Verdana" w:hAnsi="Verdana"/>
          <w:sz w:val="18"/>
          <w:szCs w:val="18"/>
        </w:rPr>
      </w:pPr>
    </w:p>
    <w:p w14:paraId="5C139C2B" w14:textId="55E83434" w:rsidR="000924FD" w:rsidRDefault="00FB0E1E" w:rsidP="00BB616B">
      <w:pPr>
        <w:pStyle w:val="Default"/>
        <w:jc w:val="both"/>
        <w:rPr>
          <w:rFonts w:ascii="Verdana" w:hAnsi="Verdana" w:cs="Arial"/>
          <w:sz w:val="18"/>
          <w:szCs w:val="18"/>
        </w:rPr>
      </w:pPr>
      <w:r w:rsidRPr="0026713E">
        <w:rPr>
          <w:rFonts w:ascii="Verdana" w:hAnsi="Verdana"/>
          <w:sz w:val="18"/>
          <w:szCs w:val="18"/>
        </w:rPr>
        <w:t>También podrá consultar el Aviso de Privacidad I</w:t>
      </w:r>
      <w:r w:rsidR="00192F5D">
        <w:rPr>
          <w:rFonts w:ascii="Verdana" w:hAnsi="Verdana"/>
          <w:sz w:val="18"/>
          <w:szCs w:val="18"/>
        </w:rPr>
        <w:t>ntegral en la</w:t>
      </w:r>
      <w:r w:rsidRPr="0026713E">
        <w:rPr>
          <w:rFonts w:ascii="Verdana" w:hAnsi="Verdana"/>
          <w:sz w:val="18"/>
          <w:szCs w:val="18"/>
        </w:rPr>
        <w:t xml:space="preserve"> siguiente dirección electrónica: </w:t>
      </w:r>
      <w:hyperlink r:id="rId9" w:history="1">
        <w:r w:rsidR="00444FC0" w:rsidRPr="00F22254">
          <w:rPr>
            <w:rStyle w:val="Hipervnculo"/>
            <w:rFonts w:ascii="Verdana" w:hAnsi="Verdana"/>
            <w:sz w:val="18"/>
            <w:szCs w:val="18"/>
          </w:rPr>
          <w:t>http://www.congresooaxaca.gob.mx</w:t>
        </w:r>
      </w:hyperlink>
      <w:r w:rsidR="00F17C58">
        <w:rPr>
          <w:rFonts w:ascii="Verdana" w:hAnsi="Verdana"/>
          <w:sz w:val="18"/>
          <w:szCs w:val="18"/>
        </w:rPr>
        <w:t xml:space="preserve"> </w:t>
      </w:r>
      <w:r w:rsidR="00444FC0">
        <w:rPr>
          <w:rFonts w:ascii="Verdana" w:hAnsi="Verdana"/>
          <w:sz w:val="18"/>
          <w:szCs w:val="18"/>
        </w:rPr>
        <w:t xml:space="preserve"> </w:t>
      </w:r>
      <w:r w:rsidRPr="0026713E">
        <w:rPr>
          <w:rFonts w:ascii="Verdana" w:hAnsi="Verdana"/>
          <w:sz w:val="18"/>
          <w:szCs w:val="18"/>
        </w:rPr>
        <w:t>o bien, de manera presencial en el H. Congreso del Estado Libre y Soberano de Oaxaca</w:t>
      </w:r>
      <w:r w:rsidR="00F17C58">
        <w:rPr>
          <w:rFonts w:ascii="Verdana" w:hAnsi="Verdana"/>
          <w:sz w:val="18"/>
          <w:szCs w:val="18"/>
        </w:rPr>
        <w:t>,</w:t>
      </w:r>
      <w:r w:rsidRPr="0026713E">
        <w:rPr>
          <w:rFonts w:ascii="Verdana" w:hAnsi="Verdana"/>
          <w:sz w:val="18"/>
          <w:szCs w:val="18"/>
        </w:rPr>
        <w:t xml:space="preserve"> en las instalaciones de </w:t>
      </w:r>
      <w:r w:rsidR="00192F5D">
        <w:rPr>
          <w:rFonts w:ascii="Verdana" w:hAnsi="Verdana" w:cs="Arial"/>
          <w:sz w:val="18"/>
          <w:szCs w:val="18"/>
        </w:rPr>
        <w:t>l</w:t>
      </w:r>
      <w:r w:rsidR="00F10748">
        <w:rPr>
          <w:rFonts w:ascii="Verdana" w:hAnsi="Verdana" w:cs="Arial"/>
          <w:sz w:val="18"/>
          <w:szCs w:val="18"/>
        </w:rPr>
        <w:t xml:space="preserve">a </w:t>
      </w:r>
      <w:r w:rsidR="00192F5D" w:rsidRPr="00192F5D">
        <w:rPr>
          <w:rFonts w:ascii="Verdana" w:hAnsi="Verdana" w:cs="Arial"/>
          <w:sz w:val="18"/>
          <w:szCs w:val="18"/>
        </w:rPr>
        <w:t>Comisión Permanente de Vigilancia del Sistema Estatal de Combate a la Corrupción</w:t>
      </w:r>
      <w:r w:rsidR="00BB616B">
        <w:rPr>
          <w:rFonts w:ascii="Verdana" w:hAnsi="Verdana" w:cs="Arial"/>
          <w:sz w:val="18"/>
          <w:szCs w:val="18"/>
        </w:rPr>
        <w:t>.</w:t>
      </w:r>
    </w:p>
    <w:p w14:paraId="4327EBEA" w14:textId="77777777" w:rsidR="000277EE" w:rsidRDefault="000277EE" w:rsidP="00BB616B">
      <w:pPr>
        <w:pStyle w:val="Default"/>
        <w:jc w:val="both"/>
        <w:rPr>
          <w:rFonts w:ascii="Verdana" w:hAnsi="Verdana" w:cs="Arial"/>
          <w:sz w:val="18"/>
          <w:szCs w:val="18"/>
        </w:rPr>
      </w:pPr>
    </w:p>
    <w:p w14:paraId="240BD112" w14:textId="2F0FBA53" w:rsidR="000277EE" w:rsidRDefault="000277EE" w:rsidP="000277EE">
      <w:pPr>
        <w:pStyle w:val="Default"/>
        <w:jc w:val="right"/>
        <w:rPr>
          <w:rFonts w:ascii="Verdana" w:hAnsi="Verdana" w:cs="Arial"/>
          <w:sz w:val="18"/>
          <w:szCs w:val="18"/>
        </w:rPr>
      </w:pPr>
      <w:r w:rsidRPr="000277EE">
        <w:rPr>
          <w:rFonts w:ascii="Verdana" w:hAnsi="Verdana" w:cs="Arial"/>
          <w:sz w:val="18"/>
          <w:szCs w:val="18"/>
        </w:rPr>
        <w:t>Fecha de elaboración y/o última actua</w:t>
      </w:r>
      <w:r w:rsidR="00596B16">
        <w:rPr>
          <w:rFonts w:ascii="Verdana" w:hAnsi="Verdana" w:cs="Arial"/>
          <w:sz w:val="18"/>
          <w:szCs w:val="18"/>
        </w:rPr>
        <w:t>lización: 25 de febrero del 2021</w:t>
      </w:r>
    </w:p>
    <w:p w14:paraId="6D92565B" w14:textId="77777777" w:rsidR="000277EE" w:rsidRPr="00BB616B" w:rsidRDefault="000277EE" w:rsidP="00BB616B">
      <w:pPr>
        <w:pStyle w:val="Default"/>
        <w:jc w:val="both"/>
        <w:rPr>
          <w:rFonts w:ascii="Verdana" w:hAnsi="Verdana" w:cs="Arial"/>
          <w:sz w:val="18"/>
          <w:szCs w:val="18"/>
        </w:rPr>
      </w:pPr>
    </w:p>
    <w:sectPr w:rsidR="000277EE" w:rsidRPr="00BB616B" w:rsidSect="006932CE">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10A6E" w14:textId="77777777" w:rsidR="004B01E0" w:rsidRDefault="004B01E0" w:rsidP="006932CE">
      <w:pPr>
        <w:spacing w:after="0" w:line="240" w:lineRule="auto"/>
      </w:pPr>
      <w:r>
        <w:separator/>
      </w:r>
    </w:p>
  </w:endnote>
  <w:endnote w:type="continuationSeparator" w:id="0">
    <w:p w14:paraId="081937A4" w14:textId="77777777" w:rsidR="004B01E0" w:rsidRDefault="004B01E0" w:rsidP="0069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46FE" w14:textId="77777777" w:rsidR="00727A3A" w:rsidRDefault="00346923">
    <w:pPr>
      <w:pStyle w:val="Piedepgina"/>
    </w:pPr>
    <w:r w:rsidRPr="00727A3A">
      <w:rPr>
        <w:noProof/>
        <w:lang w:eastAsia="es-MX"/>
      </w:rPr>
      <w:drawing>
        <wp:anchor distT="0" distB="0" distL="114300" distR="114300" simplePos="0" relativeHeight="251662336" behindDoc="1" locked="0" layoutInCell="1" allowOverlap="1" wp14:anchorId="1CFCE8E2" wp14:editId="2D7EE5A4">
          <wp:simplePos x="0" y="0"/>
          <wp:positionH relativeFrom="page">
            <wp:posOffset>142875</wp:posOffset>
          </wp:positionH>
          <wp:positionV relativeFrom="paragraph">
            <wp:posOffset>-322580</wp:posOffset>
          </wp:positionV>
          <wp:extent cx="5076825" cy="694055"/>
          <wp:effectExtent l="0" t="0" r="9525"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A3A">
      <w:rPr>
        <w:noProof/>
        <w:lang w:eastAsia="es-MX"/>
      </w:rPr>
      <mc:AlternateContent>
        <mc:Choice Requires="wps">
          <w:drawing>
            <wp:anchor distT="45720" distB="45720" distL="114300" distR="114300" simplePos="0" relativeHeight="251661312" behindDoc="0" locked="0" layoutInCell="1" allowOverlap="1" wp14:anchorId="783C9F9D" wp14:editId="48C43E79">
              <wp:simplePos x="0" y="0"/>
              <wp:positionH relativeFrom="column">
                <wp:posOffset>4082415</wp:posOffset>
              </wp:positionH>
              <wp:positionV relativeFrom="paragraph">
                <wp:posOffset>-341630</wp:posOffset>
              </wp:positionV>
              <wp:extent cx="2586990" cy="78105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781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9D8C4A" w14:textId="77777777" w:rsidR="00727A3A" w:rsidRPr="001C75F3" w:rsidRDefault="00727A3A" w:rsidP="00727A3A">
                          <w:pPr>
                            <w:pStyle w:val="Piedepgina"/>
                            <w:rPr>
                              <w:sz w:val="14"/>
                              <w:szCs w:val="14"/>
                            </w:rPr>
                          </w:pPr>
                          <w:r>
                            <w:rPr>
                              <w:sz w:val="14"/>
                              <w:szCs w:val="14"/>
                            </w:rPr>
                            <w:t>Unidad</w:t>
                          </w:r>
                          <w:r w:rsidRPr="001C75F3">
                            <w:rPr>
                              <w:sz w:val="14"/>
                              <w:szCs w:val="14"/>
                            </w:rPr>
                            <w:t xml:space="preserve"> de Transparencia del H. Congreso del Estado de Oaxaca. </w:t>
                          </w:r>
                          <w:r w:rsidRPr="001C75F3">
                            <w:rPr>
                              <w:sz w:val="14"/>
                              <w:szCs w:val="14"/>
                            </w:rPr>
                            <w:br/>
                          </w:r>
                          <w:r w:rsidRPr="001C75F3">
                            <w:rPr>
                              <w:b/>
                              <w:bCs/>
                              <w:sz w:val="14"/>
                              <w:szCs w:val="14"/>
                            </w:rPr>
                            <w:t xml:space="preserve">Correo Electrónico: </w:t>
                          </w:r>
                          <w:r w:rsidRPr="001C75F3">
                            <w:rPr>
                              <w:sz w:val="14"/>
                              <w:szCs w:val="14"/>
                            </w:rPr>
                            <w:t xml:space="preserve">transparenciacongreso@gmail.com </w:t>
                          </w:r>
                          <w:r w:rsidRPr="001C75F3">
                            <w:rPr>
                              <w:sz w:val="14"/>
                              <w:szCs w:val="14"/>
                            </w:rPr>
                            <w:br/>
                          </w:r>
                          <w:r w:rsidRPr="001C75F3">
                            <w:rPr>
                              <w:b/>
                              <w:bCs/>
                              <w:sz w:val="14"/>
                              <w:szCs w:val="14"/>
                            </w:rPr>
                            <w:t>Domicilio:</w:t>
                          </w:r>
                          <w:r w:rsidRPr="001C75F3">
                            <w:rPr>
                              <w:sz w:val="14"/>
                              <w:szCs w:val="14"/>
                            </w:rPr>
                            <w:t xml:space="preserve"> Calle 14 Oriente Numero 1, 3er Nivel Edificio </w:t>
                          </w:r>
                        </w:p>
                        <w:p w14:paraId="561BAEAD" w14:textId="77777777" w:rsidR="00727A3A" w:rsidRPr="001C75F3" w:rsidRDefault="00727A3A" w:rsidP="00727A3A">
                          <w:pPr>
                            <w:pStyle w:val="Piedepgina"/>
                            <w:rPr>
                              <w:sz w:val="14"/>
                              <w:szCs w:val="14"/>
                            </w:rPr>
                          </w:pPr>
                          <w:r w:rsidRPr="001C75F3">
                            <w:rPr>
                              <w:sz w:val="14"/>
                              <w:szCs w:val="14"/>
                            </w:rPr>
                            <w:t xml:space="preserve">Administrativo, San Raymundo </w:t>
                          </w:r>
                          <w:proofErr w:type="spellStart"/>
                          <w:r w:rsidRPr="001C75F3">
                            <w:rPr>
                              <w:sz w:val="14"/>
                              <w:szCs w:val="14"/>
                            </w:rPr>
                            <w:t>Jalpan</w:t>
                          </w:r>
                          <w:proofErr w:type="spellEnd"/>
                          <w:r w:rsidRPr="001C75F3">
                            <w:rPr>
                              <w:sz w:val="14"/>
                              <w:szCs w:val="14"/>
                            </w:rPr>
                            <w:t xml:space="preserve">, Oaxaca. C.P. 71248 </w:t>
                          </w:r>
                          <w:r w:rsidRPr="001C75F3">
                            <w:rPr>
                              <w:sz w:val="14"/>
                              <w:szCs w:val="14"/>
                            </w:rPr>
                            <w:br/>
                          </w:r>
                          <w:r w:rsidRPr="001C75F3">
                            <w:rPr>
                              <w:b/>
                              <w:bCs/>
                              <w:sz w:val="14"/>
                              <w:szCs w:val="14"/>
                            </w:rPr>
                            <w:t>Teléfono:</w:t>
                          </w:r>
                          <w:r w:rsidRPr="001C75F3">
                            <w:rPr>
                              <w:sz w:val="14"/>
                              <w:szCs w:val="14"/>
                            </w:rPr>
                            <w:t xml:space="preserve"> (951) 5020400, 5020200 Ext. 3017.</w:t>
                          </w:r>
                          <w:r w:rsidRPr="001C75F3">
                            <w:rPr>
                              <w:sz w:val="14"/>
                              <w:szCs w:val="14"/>
                            </w:rPr>
                            <w:br/>
                          </w:r>
                          <w:hyperlink r:id="rId2" w:history="1">
                            <w:r w:rsidRPr="001C75F3">
                              <w:rPr>
                                <w:sz w:val="14"/>
                                <w:szCs w:val="14"/>
                              </w:rPr>
                              <w:t>http://www.congresooaxaca.gob.mx/transparencia/transparencia</w:t>
                            </w:r>
                          </w:hyperlink>
                        </w:p>
                        <w:p w14:paraId="7F08FABC" w14:textId="77777777" w:rsidR="00727A3A" w:rsidRPr="00BC076C" w:rsidRDefault="00727A3A" w:rsidP="00727A3A">
                          <w:pPr>
                            <w:pStyle w:val="Piedepgina"/>
                            <w:rPr>
                              <w:sz w:val="16"/>
                              <w:szCs w:val="16"/>
                            </w:rPr>
                          </w:pPr>
                        </w:p>
                        <w:p w14:paraId="168800FA" w14:textId="77777777" w:rsidR="00727A3A" w:rsidRPr="00BC076C" w:rsidRDefault="00727A3A" w:rsidP="00727A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9F9D" id="_x0000_t202" coordsize="21600,21600" o:spt="202" path="m,l,21600r21600,l21600,xe">
              <v:stroke joinstyle="miter"/>
              <v:path gradientshapeok="t" o:connecttype="rect"/>
            </v:shapetype>
            <v:shape id="Cuadro de texto 3" o:spid="_x0000_s1026" type="#_x0000_t202" style="position:absolute;margin-left:321.45pt;margin-top:-26.9pt;width:203.7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" filled="f" stroked="f">
              <v:textbox>
                <w:txbxContent>
                  <w:p w14:paraId="2B9D8C4A" w14:textId="77777777" w:rsidR="00727A3A" w:rsidRPr="001C75F3" w:rsidRDefault="00727A3A" w:rsidP="00727A3A">
                    <w:pPr>
                      <w:pStyle w:val="Piedepgina"/>
                      <w:rPr>
                        <w:sz w:val="14"/>
                        <w:szCs w:val="14"/>
                      </w:rPr>
                    </w:pPr>
                    <w:r>
                      <w:rPr>
                        <w:sz w:val="14"/>
                        <w:szCs w:val="14"/>
                      </w:rPr>
                      <w:t>Unidad</w:t>
                    </w:r>
                    <w:r w:rsidRPr="001C75F3">
                      <w:rPr>
                        <w:sz w:val="14"/>
                        <w:szCs w:val="14"/>
                      </w:rPr>
                      <w:t xml:space="preserve"> de Transparencia del H. Congreso del Estado de Oaxaca. </w:t>
                    </w:r>
                    <w:r w:rsidRPr="001C75F3">
                      <w:rPr>
                        <w:sz w:val="14"/>
                        <w:szCs w:val="14"/>
                      </w:rPr>
                      <w:br/>
                    </w:r>
                    <w:r w:rsidRPr="001C75F3">
                      <w:rPr>
                        <w:b/>
                        <w:bCs/>
                        <w:sz w:val="14"/>
                        <w:szCs w:val="14"/>
                      </w:rPr>
                      <w:t xml:space="preserve">Correo Electrónico: </w:t>
                    </w:r>
                    <w:r w:rsidRPr="001C75F3">
                      <w:rPr>
                        <w:sz w:val="14"/>
                        <w:szCs w:val="14"/>
                      </w:rPr>
                      <w:t xml:space="preserve">transparenciacongreso@gmail.com </w:t>
                    </w:r>
                    <w:r w:rsidRPr="001C75F3">
                      <w:rPr>
                        <w:sz w:val="14"/>
                        <w:szCs w:val="14"/>
                      </w:rPr>
                      <w:br/>
                    </w:r>
                    <w:r w:rsidRPr="001C75F3">
                      <w:rPr>
                        <w:b/>
                        <w:bCs/>
                        <w:sz w:val="14"/>
                        <w:szCs w:val="14"/>
                      </w:rPr>
                      <w:t>Domicilio:</w:t>
                    </w:r>
                    <w:r w:rsidRPr="001C75F3">
                      <w:rPr>
                        <w:sz w:val="14"/>
                        <w:szCs w:val="14"/>
                      </w:rPr>
                      <w:t xml:space="preserve"> Calle 14 Oriente Numero 1, 3er Nivel Edificio </w:t>
                    </w:r>
                  </w:p>
                  <w:p w14:paraId="561BAEAD" w14:textId="77777777" w:rsidR="00727A3A" w:rsidRPr="001C75F3" w:rsidRDefault="00727A3A" w:rsidP="00727A3A">
                    <w:pPr>
                      <w:pStyle w:val="Piedepgina"/>
                      <w:rPr>
                        <w:sz w:val="14"/>
                        <w:szCs w:val="14"/>
                      </w:rPr>
                    </w:pPr>
                    <w:r w:rsidRPr="001C75F3">
                      <w:rPr>
                        <w:sz w:val="14"/>
                        <w:szCs w:val="14"/>
                      </w:rPr>
                      <w:t xml:space="preserve">Administrativo, San Raymundo </w:t>
                    </w:r>
                    <w:proofErr w:type="spellStart"/>
                    <w:r w:rsidRPr="001C75F3">
                      <w:rPr>
                        <w:sz w:val="14"/>
                        <w:szCs w:val="14"/>
                      </w:rPr>
                      <w:t>Jalpan</w:t>
                    </w:r>
                    <w:proofErr w:type="spellEnd"/>
                    <w:r w:rsidRPr="001C75F3">
                      <w:rPr>
                        <w:sz w:val="14"/>
                        <w:szCs w:val="14"/>
                      </w:rPr>
                      <w:t xml:space="preserve">, Oaxaca. C.P. 71248 </w:t>
                    </w:r>
                    <w:r w:rsidRPr="001C75F3">
                      <w:rPr>
                        <w:sz w:val="14"/>
                        <w:szCs w:val="14"/>
                      </w:rPr>
                      <w:br/>
                    </w:r>
                    <w:r w:rsidRPr="001C75F3">
                      <w:rPr>
                        <w:b/>
                        <w:bCs/>
                        <w:sz w:val="14"/>
                        <w:szCs w:val="14"/>
                      </w:rPr>
                      <w:t>Teléfono:</w:t>
                    </w:r>
                    <w:r w:rsidRPr="001C75F3">
                      <w:rPr>
                        <w:sz w:val="14"/>
                        <w:szCs w:val="14"/>
                      </w:rPr>
                      <w:t xml:space="preserve"> (951) 5020400, 5020200 Ext. 3017.</w:t>
                    </w:r>
                    <w:r w:rsidRPr="001C75F3">
                      <w:rPr>
                        <w:sz w:val="14"/>
                        <w:szCs w:val="14"/>
                      </w:rPr>
                      <w:br/>
                    </w:r>
                    <w:hyperlink r:id="rId3" w:history="1">
                      <w:r w:rsidRPr="001C75F3">
                        <w:rPr>
                          <w:sz w:val="14"/>
                          <w:szCs w:val="14"/>
                        </w:rPr>
                        <w:t>http://www.congresooaxaca.gob.mx/transparencia/transparencia</w:t>
                      </w:r>
                    </w:hyperlink>
                  </w:p>
                  <w:p w14:paraId="7F08FABC" w14:textId="77777777" w:rsidR="00727A3A" w:rsidRPr="00BC076C" w:rsidRDefault="00727A3A" w:rsidP="00727A3A">
                    <w:pPr>
                      <w:pStyle w:val="Piedepgina"/>
                      <w:rPr>
                        <w:sz w:val="16"/>
                        <w:szCs w:val="16"/>
                      </w:rPr>
                    </w:pPr>
                  </w:p>
                  <w:p w14:paraId="168800FA" w14:textId="77777777" w:rsidR="00727A3A" w:rsidRPr="00BC076C" w:rsidRDefault="00727A3A" w:rsidP="00727A3A"/>
                </w:txbxContent>
              </v:textbox>
              <w10:wrap type="square"/>
            </v:shape>
          </w:pict>
        </mc:Fallback>
      </mc:AlternateContent>
    </w:r>
    <w:r w:rsidR="00727A3A">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4FFC" w14:textId="77777777" w:rsidR="004B01E0" w:rsidRDefault="004B01E0" w:rsidP="006932CE">
      <w:pPr>
        <w:spacing w:after="0" w:line="240" w:lineRule="auto"/>
      </w:pPr>
      <w:r>
        <w:separator/>
      </w:r>
    </w:p>
  </w:footnote>
  <w:footnote w:type="continuationSeparator" w:id="0">
    <w:p w14:paraId="78C2F0B9" w14:textId="77777777" w:rsidR="004B01E0" w:rsidRDefault="004B01E0" w:rsidP="00693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A694" w14:textId="77777777" w:rsidR="00727A3A" w:rsidRDefault="00727A3A">
    <w:pPr>
      <w:pStyle w:val="Encabezado"/>
    </w:pPr>
    <w:r w:rsidRPr="00727A3A">
      <w:rPr>
        <w:rFonts w:ascii="Verdana" w:hAnsi="Verdana" w:cs="Arial"/>
        <w:b/>
        <w:noProof/>
        <w:color w:val="000000" w:themeColor="text1"/>
        <w:sz w:val="20"/>
        <w:szCs w:val="20"/>
        <w:lang w:eastAsia="es-MX"/>
      </w:rPr>
      <w:drawing>
        <wp:anchor distT="0" distB="0" distL="114300" distR="114300" simplePos="0" relativeHeight="251659264" behindDoc="0" locked="0" layoutInCell="1" allowOverlap="1" wp14:anchorId="10E1066C" wp14:editId="21E2C655">
          <wp:simplePos x="0" y="0"/>
          <wp:positionH relativeFrom="margin">
            <wp:posOffset>-842010</wp:posOffset>
          </wp:positionH>
          <wp:positionV relativeFrom="paragraph">
            <wp:posOffset>-286385</wp:posOffset>
          </wp:positionV>
          <wp:extent cx="7426325" cy="7476603"/>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26325" cy="7476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7EC"/>
    <w:multiLevelType w:val="hybridMultilevel"/>
    <w:tmpl w:val="1570B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5A7DB7"/>
    <w:multiLevelType w:val="hybridMultilevel"/>
    <w:tmpl w:val="5B5A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936268"/>
    <w:multiLevelType w:val="multilevel"/>
    <w:tmpl w:val="F3942B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F7F20E7"/>
    <w:multiLevelType w:val="hybridMultilevel"/>
    <w:tmpl w:val="20ACE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CE"/>
    <w:rsid w:val="000035E0"/>
    <w:rsid w:val="000273DC"/>
    <w:rsid w:val="000277EE"/>
    <w:rsid w:val="00035DCF"/>
    <w:rsid w:val="00036300"/>
    <w:rsid w:val="00071B99"/>
    <w:rsid w:val="00080262"/>
    <w:rsid w:val="000924FD"/>
    <w:rsid w:val="000A468D"/>
    <w:rsid w:val="000B2C1E"/>
    <w:rsid w:val="000C0494"/>
    <w:rsid w:val="00132FBE"/>
    <w:rsid w:val="0016616C"/>
    <w:rsid w:val="00171B4D"/>
    <w:rsid w:val="00175755"/>
    <w:rsid w:val="001766C0"/>
    <w:rsid w:val="00187A96"/>
    <w:rsid w:val="00190678"/>
    <w:rsid w:val="00192D67"/>
    <w:rsid w:val="00192F5D"/>
    <w:rsid w:val="001A171D"/>
    <w:rsid w:val="001D0C79"/>
    <w:rsid w:val="001E0032"/>
    <w:rsid w:val="002741E4"/>
    <w:rsid w:val="002A112C"/>
    <w:rsid w:val="002C6C41"/>
    <w:rsid w:val="002D35C6"/>
    <w:rsid w:val="003238F7"/>
    <w:rsid w:val="003263C7"/>
    <w:rsid w:val="00340504"/>
    <w:rsid w:val="00346923"/>
    <w:rsid w:val="00347504"/>
    <w:rsid w:val="00354EC0"/>
    <w:rsid w:val="003571D6"/>
    <w:rsid w:val="003B15A5"/>
    <w:rsid w:val="003E09F8"/>
    <w:rsid w:val="003E2B3A"/>
    <w:rsid w:val="00402DF4"/>
    <w:rsid w:val="00444FC0"/>
    <w:rsid w:val="004529C4"/>
    <w:rsid w:val="004550DC"/>
    <w:rsid w:val="004817C2"/>
    <w:rsid w:val="004919FF"/>
    <w:rsid w:val="004A6B7B"/>
    <w:rsid w:val="004B01E0"/>
    <w:rsid w:val="004B5E99"/>
    <w:rsid w:val="004C71DC"/>
    <w:rsid w:val="004D293D"/>
    <w:rsid w:val="004E5624"/>
    <w:rsid w:val="00504D45"/>
    <w:rsid w:val="00511CB9"/>
    <w:rsid w:val="00550C23"/>
    <w:rsid w:val="00562D31"/>
    <w:rsid w:val="00592CB4"/>
    <w:rsid w:val="00596B16"/>
    <w:rsid w:val="005D4A97"/>
    <w:rsid w:val="005D6978"/>
    <w:rsid w:val="005E3BA1"/>
    <w:rsid w:val="005F32F0"/>
    <w:rsid w:val="0063126A"/>
    <w:rsid w:val="00657340"/>
    <w:rsid w:val="00666FAE"/>
    <w:rsid w:val="00683B4C"/>
    <w:rsid w:val="006932CE"/>
    <w:rsid w:val="00696A2E"/>
    <w:rsid w:val="006A61F5"/>
    <w:rsid w:val="006C134C"/>
    <w:rsid w:val="006D3538"/>
    <w:rsid w:val="006D6A46"/>
    <w:rsid w:val="006F4437"/>
    <w:rsid w:val="007027A7"/>
    <w:rsid w:val="00727A3A"/>
    <w:rsid w:val="00762835"/>
    <w:rsid w:val="0077128B"/>
    <w:rsid w:val="00780CE0"/>
    <w:rsid w:val="007F7CFE"/>
    <w:rsid w:val="00800058"/>
    <w:rsid w:val="00817465"/>
    <w:rsid w:val="00843B8D"/>
    <w:rsid w:val="00867BCA"/>
    <w:rsid w:val="008755C2"/>
    <w:rsid w:val="0087745F"/>
    <w:rsid w:val="00885C33"/>
    <w:rsid w:val="00896E6A"/>
    <w:rsid w:val="008A6CC3"/>
    <w:rsid w:val="008E7096"/>
    <w:rsid w:val="008F053D"/>
    <w:rsid w:val="00902359"/>
    <w:rsid w:val="0093207C"/>
    <w:rsid w:val="00961ACF"/>
    <w:rsid w:val="009733F8"/>
    <w:rsid w:val="009800F5"/>
    <w:rsid w:val="00A114A8"/>
    <w:rsid w:val="00A162D3"/>
    <w:rsid w:val="00A51FA3"/>
    <w:rsid w:val="00A75003"/>
    <w:rsid w:val="00AA4C83"/>
    <w:rsid w:val="00AB10D4"/>
    <w:rsid w:val="00AB5409"/>
    <w:rsid w:val="00AC6160"/>
    <w:rsid w:val="00AE4E4E"/>
    <w:rsid w:val="00AF6515"/>
    <w:rsid w:val="00B31FCF"/>
    <w:rsid w:val="00B41858"/>
    <w:rsid w:val="00B54DC5"/>
    <w:rsid w:val="00B55A8D"/>
    <w:rsid w:val="00B95846"/>
    <w:rsid w:val="00BB616B"/>
    <w:rsid w:val="00BC53DA"/>
    <w:rsid w:val="00BC72A1"/>
    <w:rsid w:val="00BE1E4B"/>
    <w:rsid w:val="00BE2FEA"/>
    <w:rsid w:val="00BE59BD"/>
    <w:rsid w:val="00BF0F4C"/>
    <w:rsid w:val="00C11ED3"/>
    <w:rsid w:val="00C27DC0"/>
    <w:rsid w:val="00C3011D"/>
    <w:rsid w:val="00C40EF0"/>
    <w:rsid w:val="00C46897"/>
    <w:rsid w:val="00C5176D"/>
    <w:rsid w:val="00C53A1E"/>
    <w:rsid w:val="00C82D67"/>
    <w:rsid w:val="00C92E71"/>
    <w:rsid w:val="00CD2F1C"/>
    <w:rsid w:val="00CF2FD0"/>
    <w:rsid w:val="00D05271"/>
    <w:rsid w:val="00D6004B"/>
    <w:rsid w:val="00D828EB"/>
    <w:rsid w:val="00DA141D"/>
    <w:rsid w:val="00DD483F"/>
    <w:rsid w:val="00DF46C2"/>
    <w:rsid w:val="00E4412C"/>
    <w:rsid w:val="00E555C1"/>
    <w:rsid w:val="00E741C7"/>
    <w:rsid w:val="00E8529F"/>
    <w:rsid w:val="00EA25DE"/>
    <w:rsid w:val="00EA5C4F"/>
    <w:rsid w:val="00EF2102"/>
    <w:rsid w:val="00F05853"/>
    <w:rsid w:val="00F079F8"/>
    <w:rsid w:val="00F10748"/>
    <w:rsid w:val="00F15A17"/>
    <w:rsid w:val="00F17588"/>
    <w:rsid w:val="00F17C58"/>
    <w:rsid w:val="00F432A2"/>
    <w:rsid w:val="00F63BED"/>
    <w:rsid w:val="00F65CCF"/>
    <w:rsid w:val="00F74896"/>
    <w:rsid w:val="00F84E08"/>
    <w:rsid w:val="00FB0E1E"/>
    <w:rsid w:val="00FF113C"/>
    <w:rsid w:val="00FF3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2181E"/>
  <w15:chartTrackingRefBased/>
  <w15:docId w15:val="{851722E2-AC10-460B-B591-A768ABCE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6616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6616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6616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6616C"/>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6616C"/>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6616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6616C"/>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6616C"/>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6616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32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2CE"/>
    <w:rPr>
      <w:rFonts w:ascii="Segoe UI" w:hAnsi="Segoe UI" w:cs="Segoe UI"/>
      <w:sz w:val="18"/>
      <w:szCs w:val="18"/>
    </w:rPr>
  </w:style>
  <w:style w:type="paragraph" w:styleId="Encabezado">
    <w:name w:val="header"/>
    <w:basedOn w:val="Normal"/>
    <w:link w:val="EncabezadoCar"/>
    <w:uiPriority w:val="99"/>
    <w:unhideWhenUsed/>
    <w:rsid w:val="006932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2CE"/>
  </w:style>
  <w:style w:type="paragraph" w:styleId="Piedepgina">
    <w:name w:val="footer"/>
    <w:basedOn w:val="Normal"/>
    <w:link w:val="PiedepginaCar"/>
    <w:uiPriority w:val="99"/>
    <w:unhideWhenUsed/>
    <w:rsid w:val="006932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2CE"/>
  </w:style>
  <w:style w:type="paragraph" w:styleId="Prrafodelista">
    <w:name w:val="List Paragraph"/>
    <w:basedOn w:val="Normal"/>
    <w:uiPriority w:val="34"/>
    <w:qFormat/>
    <w:rsid w:val="000924FD"/>
    <w:pPr>
      <w:spacing w:after="0" w:line="240" w:lineRule="auto"/>
      <w:ind w:left="720"/>
      <w:contextualSpacing/>
    </w:pPr>
    <w:rPr>
      <w:rFonts w:ascii="Times New Roman" w:eastAsia="Times New Roman" w:hAnsi="Times New Roman" w:cs="Times New Roman"/>
      <w:color w:val="000000"/>
      <w:sz w:val="24"/>
      <w:szCs w:val="20"/>
      <w:lang w:eastAsia="es-MX"/>
    </w:rPr>
  </w:style>
  <w:style w:type="character" w:customStyle="1" w:styleId="Ttulo1Car">
    <w:name w:val="Título 1 Car"/>
    <w:basedOn w:val="Fuentedeprrafopredeter"/>
    <w:link w:val="Ttulo1"/>
    <w:uiPriority w:val="9"/>
    <w:rsid w:val="0016616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6616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6616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6616C"/>
    <w:rPr>
      <w:rFonts w:eastAsiaTheme="minorEastAsia"/>
      <w:b/>
      <w:bCs/>
      <w:sz w:val="28"/>
      <w:szCs w:val="28"/>
      <w:lang w:val="en-US"/>
    </w:rPr>
  </w:style>
  <w:style w:type="character" w:customStyle="1" w:styleId="Ttulo5Car">
    <w:name w:val="Título 5 Car"/>
    <w:basedOn w:val="Fuentedeprrafopredeter"/>
    <w:link w:val="Ttulo5"/>
    <w:uiPriority w:val="9"/>
    <w:semiHidden/>
    <w:rsid w:val="0016616C"/>
    <w:rPr>
      <w:rFonts w:eastAsiaTheme="minorEastAsia"/>
      <w:b/>
      <w:bCs/>
      <w:i/>
      <w:iCs/>
      <w:sz w:val="26"/>
      <w:szCs w:val="26"/>
      <w:lang w:val="en-US"/>
    </w:rPr>
  </w:style>
  <w:style w:type="character" w:customStyle="1" w:styleId="Ttulo6Car">
    <w:name w:val="Título 6 Car"/>
    <w:basedOn w:val="Fuentedeprrafopredeter"/>
    <w:link w:val="Ttulo6"/>
    <w:rsid w:val="0016616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6616C"/>
    <w:rPr>
      <w:rFonts w:eastAsiaTheme="minorEastAsia"/>
      <w:sz w:val="24"/>
      <w:szCs w:val="24"/>
      <w:lang w:val="en-US"/>
    </w:rPr>
  </w:style>
  <w:style w:type="character" w:customStyle="1" w:styleId="Ttulo8Car">
    <w:name w:val="Título 8 Car"/>
    <w:basedOn w:val="Fuentedeprrafopredeter"/>
    <w:link w:val="Ttulo8"/>
    <w:uiPriority w:val="9"/>
    <w:semiHidden/>
    <w:rsid w:val="0016616C"/>
    <w:rPr>
      <w:rFonts w:eastAsiaTheme="minorEastAsia"/>
      <w:i/>
      <w:iCs/>
      <w:sz w:val="24"/>
      <w:szCs w:val="24"/>
      <w:lang w:val="en-US"/>
    </w:rPr>
  </w:style>
  <w:style w:type="character" w:customStyle="1" w:styleId="Ttulo9Car">
    <w:name w:val="Título 9 Car"/>
    <w:basedOn w:val="Fuentedeprrafopredeter"/>
    <w:link w:val="Ttulo9"/>
    <w:uiPriority w:val="9"/>
    <w:semiHidden/>
    <w:rsid w:val="0016616C"/>
    <w:rPr>
      <w:rFonts w:asciiTheme="majorHAnsi" w:eastAsiaTheme="majorEastAsia" w:hAnsiTheme="majorHAnsi" w:cstheme="majorBidi"/>
      <w:lang w:val="en-US"/>
    </w:rPr>
  </w:style>
  <w:style w:type="paragraph" w:customStyle="1" w:styleId="Default">
    <w:name w:val="Default"/>
    <w:rsid w:val="00FF3FB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741E4"/>
    <w:rPr>
      <w:color w:val="0563C1" w:themeColor="hyperlink"/>
      <w:u w:val="single"/>
    </w:rPr>
  </w:style>
  <w:style w:type="character" w:styleId="Refdecomentario">
    <w:name w:val="annotation reference"/>
    <w:basedOn w:val="Fuentedeprrafopredeter"/>
    <w:uiPriority w:val="99"/>
    <w:semiHidden/>
    <w:unhideWhenUsed/>
    <w:rsid w:val="00444FC0"/>
    <w:rPr>
      <w:sz w:val="16"/>
      <w:szCs w:val="16"/>
    </w:rPr>
  </w:style>
  <w:style w:type="paragraph" w:styleId="Textocomentario">
    <w:name w:val="annotation text"/>
    <w:basedOn w:val="Normal"/>
    <w:link w:val="TextocomentarioCar"/>
    <w:uiPriority w:val="99"/>
    <w:semiHidden/>
    <w:unhideWhenUsed/>
    <w:rsid w:val="00444F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4FC0"/>
    <w:rPr>
      <w:sz w:val="20"/>
      <w:szCs w:val="20"/>
    </w:rPr>
  </w:style>
  <w:style w:type="paragraph" w:styleId="Asuntodelcomentario">
    <w:name w:val="annotation subject"/>
    <w:basedOn w:val="Textocomentario"/>
    <w:next w:val="Textocomentario"/>
    <w:link w:val="AsuntodelcomentarioCar"/>
    <w:uiPriority w:val="99"/>
    <w:semiHidden/>
    <w:unhideWhenUsed/>
    <w:rsid w:val="00444FC0"/>
    <w:rPr>
      <w:b/>
      <w:bCs/>
    </w:rPr>
  </w:style>
  <w:style w:type="character" w:customStyle="1" w:styleId="AsuntodelcomentarioCar">
    <w:name w:val="Asunto del comentario Car"/>
    <w:basedOn w:val="TextocomentarioCar"/>
    <w:link w:val="Asuntodelcomentario"/>
    <w:uiPriority w:val="99"/>
    <w:semiHidden/>
    <w:rsid w:val="00444FC0"/>
    <w:rPr>
      <w:b/>
      <w:bCs/>
      <w:sz w:val="20"/>
      <w:szCs w:val="20"/>
    </w:rPr>
  </w:style>
  <w:style w:type="paragraph" w:styleId="Revisin">
    <w:name w:val="Revision"/>
    <w:hidden/>
    <w:uiPriority w:val="99"/>
    <w:semiHidden/>
    <w:rsid w:val="00444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xaca.infomex.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gresooaxaca.gob.m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ngresooaxaca.gob.mx/transparencia/transparencia" TargetMode="External"/><Relationship Id="rId2" Type="http://schemas.openxmlformats.org/officeDocument/2006/relationships/hyperlink" Target="http://www.congresooaxaca.gob.mx/transparencia/transparencia"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5E0A-00F3-4833-9F28-E06DFE80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14</cp:revision>
  <cp:lastPrinted>2020-02-21T18:02:00Z</cp:lastPrinted>
  <dcterms:created xsi:type="dcterms:W3CDTF">2020-01-28T16:47:00Z</dcterms:created>
  <dcterms:modified xsi:type="dcterms:W3CDTF">2021-02-25T19:43:00Z</dcterms:modified>
</cp:coreProperties>
</file>